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80" w:rsidRPr="008F396B" w:rsidRDefault="00A36046" w:rsidP="00645980">
      <w:pPr>
        <w:jc w:val="center"/>
        <w:rPr>
          <w:b/>
          <w:i/>
          <w:color w:val="1F497D"/>
          <w:u w:val="single"/>
        </w:rPr>
      </w:pPr>
      <w:bookmarkStart w:id="0" w:name="_GoBack"/>
      <w:bookmarkEnd w:id="0"/>
      <w:r>
        <w:rPr>
          <w:b/>
          <w:color w:val="1F497D"/>
          <w:highlight w:val="lightGray"/>
          <w:u w:val="single"/>
        </w:rPr>
        <w:t>Shtojca 6</w:t>
      </w:r>
      <w:r w:rsidR="00645980" w:rsidRPr="008F396B">
        <w:rPr>
          <w:b/>
          <w:color w:val="1F497D"/>
          <w:highlight w:val="lightGray"/>
          <w:u w:val="single"/>
        </w:rPr>
        <w:t xml:space="preserve">: </w:t>
      </w:r>
      <w:r w:rsidR="008F396B" w:rsidRPr="008F396B">
        <w:rPr>
          <w:b/>
          <w:color w:val="1F497D"/>
          <w:highlight w:val="lightGray"/>
          <w:u w:val="single"/>
        </w:rPr>
        <w:t xml:space="preserve">Model </w:t>
      </w:r>
      <w:r w:rsidR="00645980" w:rsidRPr="008F396B">
        <w:rPr>
          <w:b/>
          <w:color w:val="1F497D"/>
          <w:highlight w:val="lightGray"/>
          <w:u w:val="single"/>
        </w:rPr>
        <w:t>Statuti</w:t>
      </w:r>
      <w:r w:rsidR="00645980" w:rsidRPr="008F396B">
        <w:rPr>
          <w:b/>
          <w:color w:val="1F497D"/>
          <w:u w:val="single"/>
        </w:rPr>
        <w:t xml:space="preserve"> </w:t>
      </w:r>
    </w:p>
    <w:p w:rsidR="00645980" w:rsidRPr="00D31B4F" w:rsidRDefault="00645980" w:rsidP="00645980">
      <w:pPr>
        <w:jc w:val="both"/>
        <w:rPr>
          <w:b/>
          <w:color w:val="1F497D"/>
        </w:rPr>
      </w:pPr>
    </w:p>
    <w:p w:rsidR="00645980" w:rsidRPr="00D31B4F" w:rsidRDefault="00645980" w:rsidP="00645980">
      <w:pPr>
        <w:jc w:val="center"/>
        <w:rPr>
          <w:b/>
          <w:i/>
          <w:color w:val="1F497D"/>
        </w:rPr>
      </w:pPr>
      <w:r w:rsidRPr="00D31B4F">
        <w:rPr>
          <w:b/>
          <w:color w:val="1F497D"/>
        </w:rPr>
        <w:t xml:space="preserve">Statuti i </w:t>
      </w:r>
      <w:r w:rsidRPr="00D31B4F">
        <w:rPr>
          <w:b/>
          <w:i/>
          <w:color w:val="1F497D"/>
        </w:rPr>
        <w:t>(emri i OJQ-së)</w:t>
      </w:r>
    </w:p>
    <w:p w:rsidR="00645980" w:rsidRPr="00D31B4F" w:rsidRDefault="00645980" w:rsidP="00645980">
      <w:pPr>
        <w:jc w:val="both"/>
        <w:rPr>
          <w:b/>
          <w:i/>
          <w:color w:val="1F497D"/>
        </w:rPr>
      </w:pPr>
    </w:p>
    <w:p w:rsidR="00645980" w:rsidRPr="00DD7EFA" w:rsidRDefault="00645980" w:rsidP="00645980">
      <w:pPr>
        <w:jc w:val="both"/>
      </w:pPr>
      <w:r w:rsidRPr="00DD7EFA">
        <w:t>Ky s</w:t>
      </w:r>
      <w:r w:rsidR="007A5AF2" w:rsidRPr="00DD7EFA">
        <w:t>tatut do të qeverisë i</w:t>
      </w:r>
      <w:r w:rsidR="00922133" w:rsidRPr="00DD7EFA">
        <w:t>nstitut</w:t>
      </w:r>
      <w:r w:rsidR="00ED14DA" w:rsidRPr="00DD7EFA">
        <w:t>in</w:t>
      </w:r>
      <w:r w:rsidRPr="00DD7EFA">
        <w:t xml:space="preserve"> jofitimprurës</w:t>
      </w:r>
      <w:r w:rsidRPr="00DD7EFA" w:rsidDel="00877188">
        <w:t xml:space="preserve"> </w:t>
      </w:r>
      <w:r w:rsidRPr="00DD7EFA">
        <w:rPr>
          <w:b/>
          <w:i/>
        </w:rPr>
        <w:t>(emri i OJQ-së)</w:t>
      </w:r>
      <w:r w:rsidRPr="00DD7EFA">
        <w:t xml:space="preserve">, të themeluar në pajtim me Ligjin </w:t>
      </w:r>
      <w:r w:rsidR="0028335A" w:rsidRPr="00DD7EFA">
        <w:t xml:space="preserve">Nr.06/L-043 </w:t>
      </w:r>
      <w:r w:rsidRPr="00DD7EFA">
        <w:t>për Lirinë e Asociimit në Organizatat Joqeveritare në Republikën e Kosovës.</w:t>
      </w:r>
    </w:p>
    <w:p w:rsidR="00645980" w:rsidRPr="00DD7EFA" w:rsidRDefault="00645980" w:rsidP="00645980">
      <w:pPr>
        <w:jc w:val="both"/>
      </w:pPr>
    </w:p>
    <w:p w:rsidR="00645980" w:rsidRPr="00DD7EFA" w:rsidRDefault="00645980" w:rsidP="00645980">
      <w:pPr>
        <w:keepNext/>
        <w:jc w:val="center"/>
        <w:outlineLvl w:val="0"/>
        <w:rPr>
          <w:b/>
        </w:rPr>
      </w:pPr>
      <w:r w:rsidRPr="00DD7EFA">
        <w:rPr>
          <w:b/>
        </w:rPr>
        <w:t xml:space="preserve">Neni 1 </w:t>
      </w:r>
    </w:p>
    <w:p w:rsidR="00645980" w:rsidRPr="00DD7EFA" w:rsidRDefault="00645980" w:rsidP="00645980">
      <w:pPr>
        <w:keepNext/>
        <w:jc w:val="center"/>
        <w:outlineLvl w:val="0"/>
        <w:rPr>
          <w:b/>
        </w:rPr>
      </w:pPr>
      <w:r w:rsidRPr="00DD7EFA">
        <w:rPr>
          <w:b/>
        </w:rPr>
        <w:t xml:space="preserve"> Emri, forma dhe adresa</w:t>
      </w:r>
    </w:p>
    <w:p w:rsidR="00645980" w:rsidRPr="00DD7EFA" w:rsidRDefault="00645980" w:rsidP="00645980">
      <w:pPr>
        <w:jc w:val="both"/>
        <w:rPr>
          <w:u w:val="single"/>
        </w:rPr>
      </w:pPr>
    </w:p>
    <w:p w:rsidR="00645980" w:rsidRPr="00DD7EFA" w:rsidRDefault="00645980" w:rsidP="00645980">
      <w:pPr>
        <w:jc w:val="both"/>
      </w:pPr>
      <w:r w:rsidRPr="00DD7EFA">
        <w:t xml:space="preserve">1. Organizata do të quhet </w:t>
      </w:r>
      <w:r w:rsidRPr="00DD7EFA">
        <w:rPr>
          <w:b/>
          <w:i/>
        </w:rPr>
        <w:t>(emri i organizatës)</w:t>
      </w:r>
    </w:p>
    <w:p w:rsidR="00645980" w:rsidRPr="00DD7EFA" w:rsidRDefault="00645980" w:rsidP="00645980">
      <w:pPr>
        <w:jc w:val="both"/>
      </w:pPr>
    </w:p>
    <w:p w:rsidR="00645980" w:rsidRPr="00DD7EFA" w:rsidRDefault="00645980" w:rsidP="00645980">
      <w:pPr>
        <w:jc w:val="both"/>
      </w:pPr>
      <w:r w:rsidRPr="00DD7EFA">
        <w:t xml:space="preserve">2.  Ajo mund të njihet edhe si </w:t>
      </w:r>
      <w:r w:rsidRPr="00DD7EFA">
        <w:rPr>
          <w:b/>
          <w:i/>
        </w:rPr>
        <w:t>(shkurtesa zyrtare)</w:t>
      </w:r>
    </w:p>
    <w:p w:rsidR="00645980" w:rsidRPr="00DD7EFA" w:rsidRDefault="00645980" w:rsidP="00645980">
      <w:pPr>
        <w:jc w:val="both"/>
      </w:pPr>
    </w:p>
    <w:p w:rsidR="00645980" w:rsidRPr="00DD7EFA" w:rsidRDefault="00922133" w:rsidP="00645980">
      <w:pPr>
        <w:jc w:val="both"/>
      </w:pPr>
      <w:r w:rsidRPr="00DD7EFA">
        <w:t>3. Organizata është Institut</w:t>
      </w:r>
      <w:r w:rsidR="00645980" w:rsidRPr="00DD7EFA">
        <w:t xml:space="preserve"> jofitimprurës, sipas</w:t>
      </w:r>
      <w:r w:rsidR="0028335A" w:rsidRPr="00DD7EFA">
        <w:t xml:space="preserve"> definimit të dhënë në nenin 18 dhe 20</w:t>
      </w:r>
      <w:r w:rsidR="00645980" w:rsidRPr="00DD7EFA">
        <w:t xml:space="preserve"> të Ligjit </w:t>
      </w:r>
      <w:r w:rsidR="0028335A" w:rsidRPr="00DD7EFA">
        <w:t xml:space="preserve">Nr.06/L-043 </w:t>
      </w:r>
      <w:r w:rsidR="00645980" w:rsidRPr="00DD7EFA">
        <w:t>për Lirinë e Asociimit në Organizatat Joqeveritare në Republikën e Kosovës.</w:t>
      </w:r>
      <w:r w:rsidR="00645980" w:rsidRPr="00DD7EFA">
        <w:rPr>
          <w:b/>
          <w:i/>
        </w:rPr>
        <w:t xml:space="preserve"> </w:t>
      </w:r>
    </w:p>
    <w:p w:rsidR="00645980" w:rsidRPr="00DD7EFA" w:rsidRDefault="00645980" w:rsidP="00645980">
      <w:pPr>
        <w:jc w:val="both"/>
      </w:pPr>
    </w:p>
    <w:p w:rsidR="00645980" w:rsidRPr="00DD7EFA" w:rsidRDefault="00645980" w:rsidP="00645980">
      <w:pPr>
        <w:jc w:val="both"/>
      </w:pPr>
      <w:r w:rsidRPr="00DD7EFA">
        <w:t xml:space="preserve">4. Organizata nuk do të bëjë shpërndarjen e çfarëdo të ardhure neto ose fitimi si të tillë për asnjë person. Pasuria, të ardhurat dhe fitimet e organizatës do të përdoren për të mbështetur qëllimet jofitimprurëse të organizatës dhe nuk do të përdoren për të krijuar përfitime të veçanta individuale, qoftë në mënyrë të drejtëpërdrejtë apo tërthorazi për asnjërin nga themeluesit, drejtorin, nëpunësit, ndonjë anëtar të shoqatës, ndonjë të punësuar apo donator të OJQ-së. Megjithatë pagesa </w:t>
      </w:r>
      <w:r w:rsidRPr="00DD7EFA">
        <w:lastRenderedPageBreak/>
        <w:t xml:space="preserve">e kompensimit të arsyeshëm për këta persona mund të bëhet për punën që këta persona bëjnë për këtë organizatë. </w:t>
      </w:r>
    </w:p>
    <w:p w:rsidR="00645980" w:rsidRPr="00DD7EFA" w:rsidRDefault="00645980" w:rsidP="00645980">
      <w:pPr>
        <w:jc w:val="both"/>
      </w:pPr>
    </w:p>
    <w:p w:rsidR="00645980" w:rsidRPr="00DD7EFA" w:rsidRDefault="00645980" w:rsidP="00645980">
      <w:pPr>
        <w:jc w:val="both"/>
      </w:pPr>
      <w:r w:rsidRPr="00DD7EFA">
        <w:t>5. Çdo transaksion ndërmjet OJQ-së dhe një organizate tjetër të ndërlidhur, apo ndërmjet OJQ-së dhe anëtarëve, zyrtarëve, anëtarëve të bordit ose punonjësve të saj ndalohet, përveç, nëse organi drejtues vendos, pas hetimeve të arsyeshme, se transaksioni është në interes, i drejtë dhe i arsyeshëm për OJQ-në, dhe se OJQ-ja nuk kishte mundur të sigurojë marrëveshje më të favorshme me përpjekje të arsyeshme dhe brenda rrethanave ekzistuese.</w:t>
      </w:r>
    </w:p>
    <w:p w:rsidR="00645980" w:rsidRPr="00DD7EFA" w:rsidRDefault="00645980" w:rsidP="00645980">
      <w:pPr>
        <w:jc w:val="both"/>
      </w:pPr>
    </w:p>
    <w:p w:rsidR="00645980" w:rsidRPr="00DD7EFA" w:rsidRDefault="00645980" w:rsidP="00645980">
      <w:pPr>
        <w:jc w:val="both"/>
      </w:pPr>
      <w:r w:rsidRPr="00DD7EFA">
        <w:t xml:space="preserve">6. Organizata mund të angazhohet në aktivitete ekonomike me qëllim të mbështetjes së aktiviteteve të saja jofitimprurëse, në pajtim me paragrafin 1.4 të këtij Statuti dhe nenin </w:t>
      </w:r>
      <w:r w:rsidR="006E2587" w:rsidRPr="00DD7EFA">
        <w:t>35</w:t>
      </w:r>
      <w:r w:rsidRPr="00DD7EFA">
        <w:t xml:space="preserve"> të Ligjit për Lirim të Asociimit në OJQ </w:t>
      </w:r>
      <w:r w:rsidR="00922133" w:rsidRPr="00DD7EFA">
        <w:t>Nr.06/L-043</w:t>
      </w:r>
      <w:r w:rsidRPr="00DD7EFA">
        <w:t>, me kusht që të ardhurat e realizuara nëpërmjet të aktiviteteve ekonomike të shfrytëzohen ekskluzivisht për të arritur qëllimet e theksuara në këtë statut.</w:t>
      </w:r>
    </w:p>
    <w:p w:rsidR="00645980" w:rsidRPr="00DD7EFA" w:rsidRDefault="00645980" w:rsidP="00645980">
      <w:pPr>
        <w:jc w:val="both"/>
      </w:pPr>
    </w:p>
    <w:p w:rsidR="00645980" w:rsidRPr="00DD7EFA" w:rsidRDefault="00645980" w:rsidP="00645980">
      <w:pPr>
        <w:jc w:val="both"/>
      </w:pPr>
      <w:r w:rsidRPr="00DD7EFA">
        <w:t xml:space="preserve">7. Organizata e ka zyrën e saj qendrore në </w:t>
      </w:r>
      <w:r w:rsidRPr="00DD7EFA">
        <w:rPr>
          <w:b/>
          <w:i/>
        </w:rPr>
        <w:t>(adresa e organizatës)</w:t>
      </w:r>
      <w:r w:rsidRPr="00DD7EFA">
        <w:t>.</w:t>
      </w:r>
    </w:p>
    <w:p w:rsidR="00645980" w:rsidRPr="00DD7EFA" w:rsidRDefault="00645980" w:rsidP="00645980">
      <w:pPr>
        <w:jc w:val="both"/>
      </w:pPr>
    </w:p>
    <w:p w:rsidR="00645980" w:rsidRPr="00DD7EFA" w:rsidRDefault="00645980" w:rsidP="00645980">
      <w:pPr>
        <w:keepNext/>
        <w:jc w:val="center"/>
        <w:outlineLvl w:val="0"/>
        <w:rPr>
          <w:b/>
        </w:rPr>
      </w:pPr>
      <w:r w:rsidRPr="00DD7EFA">
        <w:rPr>
          <w:b/>
        </w:rPr>
        <w:t xml:space="preserve">Neni 2 </w:t>
      </w:r>
    </w:p>
    <w:p w:rsidR="00645980" w:rsidRPr="00DD7EFA" w:rsidRDefault="00645980" w:rsidP="00645980">
      <w:pPr>
        <w:keepNext/>
        <w:jc w:val="center"/>
        <w:outlineLvl w:val="0"/>
        <w:rPr>
          <w:b/>
        </w:rPr>
      </w:pPr>
      <w:r w:rsidRPr="00DD7EFA">
        <w:rPr>
          <w:b/>
        </w:rPr>
        <w:t xml:space="preserve"> Themeluesit</w:t>
      </w:r>
    </w:p>
    <w:p w:rsidR="00645980" w:rsidRPr="00DD7EFA" w:rsidRDefault="00645980" w:rsidP="00645980">
      <w:pPr>
        <w:jc w:val="both"/>
        <w:rPr>
          <w:u w:val="single"/>
        </w:rPr>
      </w:pPr>
    </w:p>
    <w:p w:rsidR="00645980" w:rsidRPr="00DD7EFA" w:rsidRDefault="00645980" w:rsidP="00645980">
      <w:pPr>
        <w:jc w:val="both"/>
      </w:pPr>
      <w:r w:rsidRPr="00DD7EFA">
        <w:t>1. Themelues të organizatës janë:</w:t>
      </w:r>
    </w:p>
    <w:p w:rsidR="00645980" w:rsidRPr="00DD7EFA" w:rsidRDefault="00645980" w:rsidP="00645980">
      <w:pPr>
        <w:jc w:val="both"/>
        <w:rPr>
          <w:b/>
          <w:i/>
        </w:rPr>
      </w:pPr>
      <w:r w:rsidRPr="00DD7EFA">
        <w:tab/>
      </w:r>
      <w:r w:rsidRPr="00DD7EFA">
        <w:rPr>
          <w:b/>
          <w:i/>
        </w:rPr>
        <w:t>(shënoni emrat e themeluesve si dhe adresat e tyre)</w:t>
      </w:r>
    </w:p>
    <w:p w:rsidR="00645980" w:rsidRPr="00DD7EFA" w:rsidRDefault="00645980" w:rsidP="00645980">
      <w:pPr>
        <w:jc w:val="both"/>
      </w:pPr>
    </w:p>
    <w:p w:rsidR="00645980" w:rsidRPr="00DD7EFA" w:rsidRDefault="00645980" w:rsidP="00645980">
      <w:pPr>
        <w:jc w:val="both"/>
      </w:pPr>
      <w:r w:rsidRPr="00DD7EFA">
        <w:lastRenderedPageBreak/>
        <w:t xml:space="preserve">2. Bordi i Drejtorëve vendos për përfaqësuesin e autorizuar të OJQ-së, i/e cili/a përfaqëson organizatën dhe pranon të gjitha shkresat zyrtare në emër të organizatës. Ai ose ajo është përgjegjës për informimin e autoriteteve kompetente për çfarëdo ndryshimi në të dhënat e deklaruara në rastin e regjistrimit të organizatës. </w:t>
      </w:r>
    </w:p>
    <w:p w:rsidR="00645980" w:rsidRPr="00DD7EFA" w:rsidRDefault="00645980" w:rsidP="00645980">
      <w:pPr>
        <w:jc w:val="both"/>
      </w:pPr>
    </w:p>
    <w:p w:rsidR="00645980" w:rsidRPr="00DD7EFA" w:rsidRDefault="00645980" w:rsidP="00645980">
      <w:pPr>
        <w:keepNext/>
        <w:jc w:val="center"/>
        <w:outlineLvl w:val="0"/>
        <w:rPr>
          <w:b/>
        </w:rPr>
      </w:pPr>
      <w:r w:rsidRPr="00DD7EFA">
        <w:rPr>
          <w:b/>
        </w:rPr>
        <w:t xml:space="preserve">Neni 3 </w:t>
      </w:r>
    </w:p>
    <w:p w:rsidR="00645980" w:rsidRPr="00DD7EFA" w:rsidRDefault="00645980" w:rsidP="00645980">
      <w:pPr>
        <w:keepNext/>
        <w:jc w:val="center"/>
        <w:outlineLvl w:val="0"/>
        <w:rPr>
          <w:b/>
        </w:rPr>
      </w:pPr>
      <w:r w:rsidRPr="00DD7EFA">
        <w:rPr>
          <w:b/>
        </w:rPr>
        <w:t>Qëllimi</w:t>
      </w:r>
    </w:p>
    <w:p w:rsidR="00645980" w:rsidRPr="00DD7EFA" w:rsidRDefault="00645980" w:rsidP="00645980">
      <w:pPr>
        <w:keepNext/>
        <w:jc w:val="center"/>
        <w:outlineLvl w:val="0"/>
        <w:rPr>
          <w:b/>
        </w:rPr>
      </w:pPr>
    </w:p>
    <w:p w:rsidR="00645980" w:rsidRPr="00DD7EFA" w:rsidRDefault="00645980" w:rsidP="00645980">
      <w:pPr>
        <w:jc w:val="both"/>
      </w:pPr>
      <w:r w:rsidRPr="00DD7EFA">
        <w:t>1. Organizata është themeluar me qëllim të:</w:t>
      </w:r>
    </w:p>
    <w:p w:rsidR="00645980" w:rsidRPr="00DD7EFA" w:rsidRDefault="00645980" w:rsidP="00645980">
      <w:pPr>
        <w:jc w:val="both"/>
        <w:rPr>
          <w:b/>
          <w:i/>
        </w:rPr>
      </w:pPr>
      <w:r w:rsidRPr="00DD7EFA">
        <w:rPr>
          <w:b/>
          <w:i/>
        </w:rPr>
        <w:t>(shpjegimi i qëllimeve të organizatës)</w:t>
      </w:r>
    </w:p>
    <w:p w:rsidR="00645980" w:rsidRPr="00DD7EFA" w:rsidRDefault="00645980" w:rsidP="00645980">
      <w:pPr>
        <w:jc w:val="both"/>
      </w:pPr>
    </w:p>
    <w:p w:rsidR="00645980" w:rsidRPr="00DD7EFA" w:rsidRDefault="00645980" w:rsidP="00315305">
      <w:pPr>
        <w:jc w:val="both"/>
      </w:pPr>
      <w:r w:rsidRPr="00DD7EFA">
        <w:t xml:space="preserve">2. </w:t>
      </w:r>
      <w:r w:rsidR="004B2632" w:rsidRPr="00DD7EFA">
        <w:t>Fushëveprimtari</w:t>
      </w:r>
      <w:r w:rsidR="00D2363C" w:rsidRPr="00DD7EFA">
        <w:t xml:space="preserve">a e Organizatës:  </w:t>
      </w:r>
    </w:p>
    <w:p w:rsidR="00315305" w:rsidRPr="00DD7EFA" w:rsidRDefault="00315305" w:rsidP="00315305">
      <w:pPr>
        <w:jc w:val="both"/>
      </w:pPr>
    </w:p>
    <w:p w:rsidR="00315305" w:rsidRPr="00DD7EFA" w:rsidRDefault="00315305" w:rsidP="00315305">
      <w:pPr>
        <w:jc w:val="both"/>
      </w:pPr>
    </w:p>
    <w:p w:rsidR="00645980" w:rsidRPr="00DD7EFA" w:rsidRDefault="00645980" w:rsidP="00645980">
      <w:pPr>
        <w:keepNext/>
        <w:jc w:val="center"/>
        <w:outlineLvl w:val="0"/>
        <w:rPr>
          <w:b/>
        </w:rPr>
      </w:pPr>
      <w:r w:rsidRPr="00DD7EFA">
        <w:rPr>
          <w:b/>
        </w:rPr>
        <w:t xml:space="preserve">Neni 4 </w:t>
      </w:r>
    </w:p>
    <w:p w:rsidR="00645980" w:rsidRPr="00DD7EFA" w:rsidRDefault="00645980" w:rsidP="00645980">
      <w:pPr>
        <w:keepNext/>
        <w:jc w:val="center"/>
        <w:outlineLvl w:val="0"/>
        <w:rPr>
          <w:b/>
        </w:rPr>
      </w:pPr>
      <w:r w:rsidRPr="00DD7EFA">
        <w:rPr>
          <w:b/>
        </w:rPr>
        <w:t xml:space="preserve"> Bordi i Drejtorëve</w:t>
      </w:r>
    </w:p>
    <w:p w:rsidR="00645980" w:rsidRPr="00DD7EFA" w:rsidRDefault="00645980" w:rsidP="00645980">
      <w:pPr>
        <w:jc w:val="both"/>
        <w:rPr>
          <w:u w:val="single"/>
        </w:rPr>
      </w:pPr>
    </w:p>
    <w:p w:rsidR="00645980" w:rsidRPr="00DD7EFA" w:rsidRDefault="00645980" w:rsidP="00645980">
      <w:pPr>
        <w:jc w:val="both"/>
      </w:pPr>
      <w:r w:rsidRPr="00DD7EFA">
        <w:t xml:space="preserve">1. Bordi i Drejtorëve është organi më i lartë qeverisës i organizatës. Përbërja e parë e Bordit të Drejtorëve emërohet nga themeluesit. </w:t>
      </w:r>
    </w:p>
    <w:p w:rsidR="00645980" w:rsidRPr="00DD7EFA" w:rsidRDefault="00645980" w:rsidP="00645980">
      <w:pPr>
        <w:jc w:val="both"/>
      </w:pPr>
    </w:p>
    <w:p w:rsidR="00645980" w:rsidRPr="00DD7EFA" w:rsidRDefault="00645980" w:rsidP="00645980">
      <w:pPr>
        <w:jc w:val="both"/>
      </w:pPr>
      <w:r w:rsidRPr="00DD7EFA">
        <w:t xml:space="preserve">2. Bordi i Drejtorëve ka përgjegjësinë më të lartë për politikën dhe çështjet financiare të organizatës. Në këtë kuadër, Bordi i Drejtorëve ka kompetencë të zgjedhë dhe të shkarkojë zyrtarët në pozita udhëheqëse të OJQ-së, të aprovojë raportet periodike financiare dhe të punës, të interpretojë dhe ndryshojë Statutin, si dhe të vendosë për </w:t>
      </w:r>
      <w:r w:rsidRPr="00DD7EFA">
        <w:lastRenderedPageBreak/>
        <w:t>bashkimin, ndarjen apo shuarjen e OJQ-së. Këto përgjegjësi nuk mund të delegohen në organet tjera më të ulta.</w:t>
      </w:r>
    </w:p>
    <w:p w:rsidR="00645980" w:rsidRPr="00DD7EFA" w:rsidRDefault="00645980" w:rsidP="00645980">
      <w:pPr>
        <w:jc w:val="both"/>
      </w:pPr>
    </w:p>
    <w:p w:rsidR="00645980" w:rsidRPr="00DD7EFA" w:rsidRDefault="00645980" w:rsidP="00645980">
      <w:pPr>
        <w:jc w:val="both"/>
        <w:rPr>
          <w:b/>
          <w:i/>
        </w:rPr>
      </w:pPr>
      <w:r w:rsidRPr="00DD7EFA">
        <w:t xml:space="preserve">3. Përpos përgjegjësive të rezervuara që ka, Bordi i Drejtorëve gjithashtu ka edhe këto përgjegjësi: </w:t>
      </w:r>
      <w:r w:rsidRPr="00DD7EFA">
        <w:rPr>
          <w:b/>
          <w:i/>
        </w:rPr>
        <w:t xml:space="preserve">(lista e përgjegjësive) </w:t>
      </w:r>
    </w:p>
    <w:p w:rsidR="00645980" w:rsidRPr="00DD7EFA" w:rsidRDefault="00645980" w:rsidP="00645980">
      <w:pPr>
        <w:jc w:val="both"/>
      </w:pPr>
    </w:p>
    <w:p w:rsidR="00645980" w:rsidRPr="00DD7EFA" w:rsidRDefault="00645980" w:rsidP="00645980">
      <w:pPr>
        <w:jc w:val="both"/>
      </w:pPr>
      <w:r w:rsidRPr="00DD7EFA">
        <w:t xml:space="preserve">4. Bordi i Drejtorëve mund të delegojë ndonjë prej përgjegjësive të tij në ndonjë organ tjetër të ndërmjetm (p.sh. Këshilli) ose edhe të punësuar të organizatës, me vendimin e shumicës së anëtarëve të tij, me përjashtim të përgjegjësive të cilat nuk delegohen sipas nenit </w:t>
      </w:r>
      <w:r w:rsidR="006E2587" w:rsidRPr="00DD7EFA">
        <w:t>31</w:t>
      </w:r>
      <w:r w:rsidRPr="00DD7EFA">
        <w:t xml:space="preserve"> të Ligjit </w:t>
      </w:r>
      <w:r w:rsidR="006E2587" w:rsidRPr="00DD7EFA">
        <w:t xml:space="preserve">Nr.06/L-043 </w:t>
      </w:r>
      <w:r w:rsidRPr="00DD7EFA">
        <w:t xml:space="preserve"> për Lirinë e Asociimit në Organizatat Joqeveritare në Republikën e Ko</w:t>
      </w:r>
      <w:r w:rsidR="006D456A" w:rsidRPr="00DD7EFA">
        <w:t>sovës dhe paragrafit 2 të Neni 4</w:t>
      </w:r>
      <w:r w:rsidRPr="00DD7EFA">
        <w:t xml:space="preserve"> të këtij Statuti.</w:t>
      </w:r>
    </w:p>
    <w:p w:rsidR="00645980" w:rsidRPr="00DD7EFA" w:rsidRDefault="00645980" w:rsidP="00645980">
      <w:pPr>
        <w:jc w:val="both"/>
      </w:pPr>
      <w:r w:rsidRPr="00DD7EFA">
        <w:t>5. Secili anëtar i Bordit të Drejtorëve do të shërbejë në kohëzgjatje prej (</w:t>
      </w:r>
      <w:r w:rsidRPr="00DD7EFA">
        <w:rPr>
          <w:b/>
          <w:i/>
        </w:rPr>
        <w:t>një/dy/pesë</w:t>
      </w:r>
      <w:r w:rsidRPr="00DD7EFA">
        <w:t xml:space="preserve">) vitesh dhe do të ushtrojë detyrën deri në zgjedhjen e anëtarit të ri. Anëtarët e Bordit </w:t>
      </w:r>
      <w:r w:rsidRPr="00DD7EFA">
        <w:rPr>
          <w:b/>
          <w:i/>
        </w:rPr>
        <w:t>mund/nuk mund</w:t>
      </w:r>
      <w:r w:rsidRPr="00DD7EFA">
        <w:t xml:space="preserve"> të ushtrojnë mandate të njëpasnjëshme.</w:t>
      </w:r>
    </w:p>
    <w:p w:rsidR="00645980" w:rsidRPr="00DD7EFA" w:rsidRDefault="00645980" w:rsidP="00645980">
      <w:pPr>
        <w:jc w:val="both"/>
      </w:pPr>
    </w:p>
    <w:p w:rsidR="00645980" w:rsidRPr="00DD7EFA" w:rsidRDefault="00645980" w:rsidP="00645980">
      <w:pPr>
        <w:jc w:val="both"/>
      </w:pPr>
      <w:r w:rsidRPr="00DD7EFA">
        <w:t>6. Anëtarët e ri të Bordit të Drejtorëve propozohen dhe zgjedhen nga vet Bordi i Drejtorëve, me shumicë votash të anëtarëve prezent.</w:t>
      </w:r>
    </w:p>
    <w:p w:rsidR="00645980" w:rsidRPr="00DD7EFA" w:rsidRDefault="00645980" w:rsidP="00645980">
      <w:pPr>
        <w:jc w:val="both"/>
      </w:pPr>
    </w:p>
    <w:p w:rsidR="00645980" w:rsidRPr="00DD7EFA" w:rsidRDefault="00645980" w:rsidP="00645980">
      <w:pPr>
        <w:jc w:val="both"/>
      </w:pPr>
      <w:r w:rsidRPr="00DD7EFA">
        <w:t>7 Bordi i Drejtorëve do të ketë të paktën 3 (tre) anëtarë, njëri nga të cilët duhet të zgjedhet si Kryesues i Bordit. Në rast të numrit më të madh të anëtarëve, Bordi i Drejtorëve gjithmonë duhet të ketë numër tek të anëtarëve.</w:t>
      </w:r>
    </w:p>
    <w:p w:rsidR="00645980" w:rsidRPr="00DD7EFA" w:rsidRDefault="00645980" w:rsidP="00645980">
      <w:pPr>
        <w:jc w:val="both"/>
      </w:pPr>
    </w:p>
    <w:p w:rsidR="00645980" w:rsidRPr="00DD7EFA" w:rsidRDefault="00645980" w:rsidP="00645980">
      <w:pPr>
        <w:jc w:val="both"/>
      </w:pPr>
      <w:r w:rsidRPr="00DD7EFA">
        <w:lastRenderedPageBreak/>
        <w:t>8. Mandati i anëtarit të Bordit të Drejtorëve mund të pushojë para kohe në rast të:</w:t>
      </w:r>
    </w:p>
    <w:p w:rsidR="00645980" w:rsidRPr="00DD7EFA" w:rsidRDefault="00645980" w:rsidP="00645980">
      <w:pPr>
        <w:ind w:firstLine="720"/>
        <w:jc w:val="both"/>
      </w:pPr>
      <w:r w:rsidRPr="00DD7EFA">
        <w:t xml:space="preserve">vdekjes, </w:t>
      </w:r>
    </w:p>
    <w:p w:rsidR="00645980" w:rsidRPr="00DD7EFA" w:rsidRDefault="00645980" w:rsidP="00645980">
      <w:pPr>
        <w:ind w:left="720"/>
        <w:jc w:val="both"/>
      </w:pPr>
      <w:r w:rsidRPr="00DD7EFA">
        <w:t xml:space="preserve">dorëheqjes ose </w:t>
      </w:r>
    </w:p>
    <w:p w:rsidR="00645980" w:rsidRPr="00DD7EFA" w:rsidRDefault="00645980" w:rsidP="00645980">
      <w:pPr>
        <w:ind w:left="720"/>
        <w:jc w:val="both"/>
      </w:pPr>
      <w:r w:rsidRPr="00DD7EFA">
        <w:t>shkarkimit nga Bordi i Drejtorëve.</w:t>
      </w:r>
    </w:p>
    <w:p w:rsidR="00645980" w:rsidRPr="00DD7EFA" w:rsidRDefault="00645980" w:rsidP="00645980">
      <w:pPr>
        <w:jc w:val="both"/>
      </w:pPr>
    </w:p>
    <w:p w:rsidR="00645980" w:rsidRPr="00DD7EFA" w:rsidRDefault="00645980" w:rsidP="00645980">
      <w:pPr>
        <w:jc w:val="both"/>
        <w:rPr>
          <w:b/>
          <w:i/>
        </w:rPr>
      </w:pPr>
      <w:r w:rsidRPr="00DD7EFA">
        <w:t xml:space="preserve">9. Në rast të përfundimit të parakohshëm të mandatit si pasojë e njërës nga arsyet e përmendura në nenin paraprak të këtij Statuti, Bordi i Drejtorëve zgjedh pasardhësin e tij/saj, për </w:t>
      </w:r>
      <w:r w:rsidRPr="00DD7EFA">
        <w:rPr>
          <w:b/>
          <w:i/>
        </w:rPr>
        <w:t>kohën e mbetur të mandatit/për një mandat të plotë.</w:t>
      </w:r>
    </w:p>
    <w:p w:rsidR="00645980" w:rsidRPr="00DD7EFA" w:rsidRDefault="00645980" w:rsidP="00645980">
      <w:pPr>
        <w:jc w:val="both"/>
      </w:pPr>
    </w:p>
    <w:p w:rsidR="00645980" w:rsidRPr="00DD7EFA" w:rsidRDefault="00645980" w:rsidP="00645980">
      <w:pPr>
        <w:keepNext/>
        <w:jc w:val="center"/>
        <w:outlineLvl w:val="0"/>
        <w:rPr>
          <w:b/>
        </w:rPr>
      </w:pPr>
      <w:r w:rsidRPr="00DD7EFA">
        <w:rPr>
          <w:b/>
        </w:rPr>
        <w:t xml:space="preserve">Neni 5 </w:t>
      </w:r>
    </w:p>
    <w:p w:rsidR="00645980" w:rsidRPr="00DD7EFA" w:rsidRDefault="00645980" w:rsidP="00645980">
      <w:pPr>
        <w:keepNext/>
        <w:jc w:val="center"/>
        <w:outlineLvl w:val="0"/>
        <w:rPr>
          <w:b/>
        </w:rPr>
      </w:pPr>
      <w:r w:rsidRPr="00DD7EFA">
        <w:rPr>
          <w:b/>
        </w:rPr>
        <w:t xml:space="preserve"> Mbledhjet e Bordit të Drejtorëve</w:t>
      </w:r>
    </w:p>
    <w:p w:rsidR="00645980" w:rsidRPr="00DD7EFA" w:rsidRDefault="00645980" w:rsidP="00645980">
      <w:pPr>
        <w:jc w:val="both"/>
      </w:pPr>
    </w:p>
    <w:p w:rsidR="00645980" w:rsidRPr="00DD7EFA" w:rsidRDefault="00645980" w:rsidP="00645980">
      <w:pPr>
        <w:jc w:val="both"/>
      </w:pPr>
      <w:r w:rsidRPr="00DD7EFA">
        <w:t xml:space="preserve">1. Bordi i Drejtorëve do të takohet së paku një herë në vit në Mbledhjen e Përgjithshme Vjetore (MPV) ku shqyrtohet dhe miratohet raporti për mjetet, deyrimet, të ardhurat, shpenzimet dhe programet e organizatës për vitin e kaluar, si dhe plani për mjetet, e detyrimet e parapara, të ardhurat, shpenzimet dhe programet e organizatës për vitin e ardhshëm. </w:t>
      </w:r>
    </w:p>
    <w:p w:rsidR="00645980" w:rsidRPr="00DD7EFA" w:rsidRDefault="00645980" w:rsidP="00645980">
      <w:pPr>
        <w:jc w:val="both"/>
      </w:pPr>
    </w:p>
    <w:p w:rsidR="00645980" w:rsidRPr="00DD7EFA" w:rsidRDefault="00645980" w:rsidP="00645980">
      <w:pPr>
        <w:jc w:val="both"/>
      </w:pPr>
      <w:r w:rsidRPr="00DD7EFA">
        <w:t xml:space="preserve">2. Bordi i Drejtorëve mund të takohet gjithashtu edhe në Mbledhjen e Përgjithshme të Jashtëzakonshme (MPJ) kurdoherë që kërkohet nga </w:t>
      </w:r>
      <w:r w:rsidRPr="00DD7EFA">
        <w:rPr>
          <w:b/>
          <w:i/>
        </w:rPr>
        <w:t>(p.sh. gjysma e anëtarëve</w:t>
      </w:r>
      <w:r w:rsidRPr="00DD7EFA">
        <w:rPr>
          <w:i/>
        </w:rPr>
        <w:t xml:space="preserve">) </w:t>
      </w:r>
      <w:r w:rsidRPr="00DD7EFA">
        <w:t>ose nga organet tjera të ndërmjetme. Një kërkesë e tillë duhet t’i drejtohet Kryesuesit të Bordit i cili do të lajmërojë për takimin të gjithë anëtarët, në pajtim me procedurat e përcaktuara në paragrafin vijues.</w:t>
      </w:r>
    </w:p>
    <w:p w:rsidR="00645980" w:rsidRPr="00DD7EFA" w:rsidRDefault="00645980" w:rsidP="00645980">
      <w:pPr>
        <w:jc w:val="both"/>
      </w:pPr>
    </w:p>
    <w:p w:rsidR="00645980" w:rsidRPr="00DD7EFA" w:rsidRDefault="00645980" w:rsidP="00645980">
      <w:pPr>
        <w:jc w:val="both"/>
      </w:pPr>
      <w:r w:rsidRPr="00DD7EFA">
        <w:t xml:space="preserve">3. Lajmërimi me shkrim për MPV dhe/ose MPJ, duke përfshirë datën dhe vendin e mbajtjes së mbledhjes, së bashku me rendin e ditës për mbledhjen do t’u shpërndahet të gjithë anëtarëve të Bordit të Drejtorëve së paku </w:t>
      </w:r>
      <w:r w:rsidRPr="00DD7EFA">
        <w:rPr>
          <w:b/>
          <w:i/>
        </w:rPr>
        <w:t>(p.sh. shtatë)</w:t>
      </w:r>
      <w:r w:rsidRPr="00DD7EFA">
        <w:rPr>
          <w:i/>
        </w:rPr>
        <w:t xml:space="preserve"> </w:t>
      </w:r>
      <w:r w:rsidRPr="00DD7EFA">
        <w:t>ditë para ditës së mbajtjes së mbledhjes.</w:t>
      </w:r>
    </w:p>
    <w:p w:rsidR="00645980" w:rsidRPr="00DD7EFA" w:rsidRDefault="00645980" w:rsidP="00645980">
      <w:pPr>
        <w:jc w:val="both"/>
      </w:pPr>
    </w:p>
    <w:p w:rsidR="00645980" w:rsidRPr="00DD7EFA" w:rsidRDefault="00645980" w:rsidP="00645980">
      <w:pPr>
        <w:jc w:val="both"/>
      </w:pPr>
      <w:r w:rsidRPr="00DD7EFA">
        <w:t>4. Për mbajtjen e mbledhjes është e nevojshme pjesëmarrja e më shumë se gjysmës</w:t>
      </w:r>
      <w:r w:rsidRPr="00DD7EFA" w:rsidDel="002C5CAD">
        <w:t xml:space="preserve"> </w:t>
      </w:r>
      <w:r w:rsidRPr="00DD7EFA">
        <w:t xml:space="preserve">së anëtarëve. Nëse ky kuorum nuk arrihet në tentimin e parë, takimi do të shtyhet për një ditë të përcaktuar më vonë dhe lajmërimi i ri do t’u dërgohet të gjithë anëtarëve. </w:t>
      </w:r>
    </w:p>
    <w:p w:rsidR="00645980" w:rsidRPr="00DD7EFA" w:rsidRDefault="00645980" w:rsidP="00645980">
      <w:pPr>
        <w:jc w:val="both"/>
      </w:pPr>
    </w:p>
    <w:p w:rsidR="00645980" w:rsidRPr="00DD7EFA" w:rsidRDefault="00645980" w:rsidP="00645980">
      <w:pPr>
        <w:jc w:val="both"/>
      </w:pPr>
      <w:r w:rsidRPr="00DD7EFA">
        <w:t>5. Secili anëtar i Bordit të Drejtorëve ka një votë në Bordin e Drejtorëve.</w:t>
      </w:r>
    </w:p>
    <w:p w:rsidR="00645980" w:rsidRPr="00DD7EFA" w:rsidRDefault="00645980" w:rsidP="00645980">
      <w:pPr>
        <w:jc w:val="both"/>
      </w:pPr>
    </w:p>
    <w:p w:rsidR="00645980" w:rsidRPr="00DD7EFA" w:rsidRDefault="00645980" w:rsidP="00645980">
      <w:pPr>
        <w:jc w:val="both"/>
      </w:pPr>
      <w:r w:rsidRPr="00DD7EFA">
        <w:t xml:space="preserve">6. Vendimet në Bordin e Drejtorëve do të merren me shumicën e anëtarëve prezent. </w:t>
      </w:r>
    </w:p>
    <w:p w:rsidR="00645980" w:rsidRPr="00DD7EFA" w:rsidRDefault="00645980" w:rsidP="00645980">
      <w:pPr>
        <w:jc w:val="both"/>
      </w:pPr>
    </w:p>
    <w:p w:rsidR="00645980" w:rsidRPr="00DD7EFA" w:rsidRDefault="00645980" w:rsidP="00645980">
      <w:pPr>
        <w:jc w:val="both"/>
      </w:pPr>
      <w:r w:rsidRPr="00DD7EFA">
        <w:t>7. Asnjë anëtari të Bordit të Drejtorëve nuk i lejohet të marrë pjesë në diskutim apo në marrjen e vendimit për çështje ku ai ka interes direkt apo indirekt ekonomik. Anëtari i Bordit të Drejtorëve konsiderohet se ka interes ekonomik nëse ai/ajo, ose cilido anëtar i familjes së tij ka interes direkt apo indirekt ekonomik.</w:t>
      </w:r>
    </w:p>
    <w:p w:rsidR="00645980" w:rsidRPr="00DD7EFA" w:rsidRDefault="00645980" w:rsidP="00645980">
      <w:pPr>
        <w:jc w:val="both"/>
      </w:pPr>
    </w:p>
    <w:p w:rsidR="00645980" w:rsidRPr="00DD7EFA" w:rsidRDefault="00645980" w:rsidP="00645980">
      <w:pPr>
        <w:jc w:val="both"/>
      </w:pPr>
      <w:r w:rsidRPr="00DD7EFA">
        <w:t xml:space="preserve">8. Bordi i Drejtorëve, për të përcaktuar rregullat dhe procedurat e veçanta të punës dhe vendim-marrjes, mund të aprovojë Rregullore të </w:t>
      </w:r>
      <w:r w:rsidRPr="00DD7EFA">
        <w:lastRenderedPageBreak/>
        <w:t>veçantë për Punën e Bordit, mirëpo gjithmonë në përputhje me dispozitat dhe parimet e përcaktuara në këtë Statut.</w:t>
      </w:r>
    </w:p>
    <w:p w:rsidR="00645980" w:rsidRPr="00DD7EFA" w:rsidRDefault="00645980" w:rsidP="00645980">
      <w:pPr>
        <w:jc w:val="both"/>
      </w:pPr>
    </w:p>
    <w:p w:rsidR="00645980" w:rsidRPr="00DD7EFA" w:rsidRDefault="00645980" w:rsidP="00645980">
      <w:pPr>
        <w:jc w:val="both"/>
      </w:pPr>
      <w:r w:rsidRPr="00DD7EFA">
        <w:t>9. Puna e anëtarëve të Bordit të Drejtorëve është vullnetare. Kurrëfarë pagese ose kompenzimi nuk duhet t’u bëhet anëtarëve të Bordit të Drejtorëve, përveç kur pagesa ose kompenzimi është i arsyeshëm dhe bëhet për punën e kryer për organizatë.</w:t>
      </w:r>
    </w:p>
    <w:p w:rsidR="00645980" w:rsidRPr="00DD7EFA" w:rsidRDefault="00645980" w:rsidP="00645980">
      <w:pPr>
        <w:keepNext/>
        <w:jc w:val="both"/>
        <w:outlineLvl w:val="0"/>
        <w:rPr>
          <w:u w:val="single"/>
        </w:rPr>
      </w:pPr>
    </w:p>
    <w:p w:rsidR="00645980" w:rsidRPr="00DD7EFA" w:rsidRDefault="00645980" w:rsidP="00645980">
      <w:pPr>
        <w:keepNext/>
        <w:jc w:val="center"/>
        <w:outlineLvl w:val="0"/>
        <w:rPr>
          <w:b/>
        </w:rPr>
      </w:pPr>
      <w:r w:rsidRPr="00DD7EFA">
        <w:rPr>
          <w:b/>
        </w:rPr>
        <w:t xml:space="preserve">Neni 6 </w:t>
      </w:r>
    </w:p>
    <w:p w:rsidR="00645980" w:rsidRPr="00DD7EFA" w:rsidRDefault="00645980" w:rsidP="00645980">
      <w:pPr>
        <w:keepNext/>
        <w:jc w:val="center"/>
        <w:outlineLvl w:val="0"/>
        <w:rPr>
          <w:b/>
        </w:rPr>
      </w:pPr>
      <w:r w:rsidRPr="00DD7EFA">
        <w:rPr>
          <w:b/>
        </w:rPr>
        <w:t xml:space="preserve"> Zyrtarët dhe Nëpunësit</w:t>
      </w:r>
    </w:p>
    <w:p w:rsidR="00645980" w:rsidRPr="00DD7EFA" w:rsidRDefault="00645980" w:rsidP="00645980">
      <w:pPr>
        <w:jc w:val="both"/>
        <w:rPr>
          <w:u w:val="single"/>
        </w:rPr>
      </w:pPr>
    </w:p>
    <w:p w:rsidR="00645980" w:rsidRPr="00DD7EFA" w:rsidRDefault="00645980" w:rsidP="00645980">
      <w:pPr>
        <w:jc w:val="both"/>
      </w:pPr>
      <w:r w:rsidRPr="00DD7EFA">
        <w:t xml:space="preserve">1. Në rast nevoje organizata punëson persona që të marrin përsipër kryerjen e detyrave ditore të organizatës. </w:t>
      </w:r>
    </w:p>
    <w:p w:rsidR="00645980" w:rsidRPr="00DD7EFA" w:rsidRDefault="00645980" w:rsidP="00645980">
      <w:pPr>
        <w:jc w:val="both"/>
      </w:pPr>
      <w:r w:rsidRPr="00DD7EFA">
        <w:t>2. Zyrtarët duhet të punësohen në përputhje me ligjin e Punës në Republikën e Kosovës, përmes marrëveshjes së shkruar e cila detalizon  kohëzgjatjen e punësimit, të gjitha të ardhurat dhe të mirat e tjera që duhet t’i paguhen Zyrtarit, si dhe obligimet dhe përshkrimin e punës dhe përgjegjësive të Zyrtarit. Të gjitha pagesat duhet të jenë të arsyeshme dhe duhet të paguhen vetëm për punën e kryer për organizatë.</w:t>
      </w:r>
    </w:p>
    <w:p w:rsidR="00645980" w:rsidRPr="00DD7EFA" w:rsidRDefault="00645980" w:rsidP="00645980">
      <w:pPr>
        <w:jc w:val="both"/>
      </w:pPr>
    </w:p>
    <w:p w:rsidR="00645980" w:rsidRPr="00DD7EFA" w:rsidRDefault="00645980" w:rsidP="00645980">
      <w:pPr>
        <w:keepNext/>
        <w:jc w:val="center"/>
        <w:outlineLvl w:val="0"/>
        <w:rPr>
          <w:b/>
        </w:rPr>
      </w:pPr>
      <w:r w:rsidRPr="00DD7EFA">
        <w:rPr>
          <w:b/>
        </w:rPr>
        <w:t xml:space="preserve">Neni 7 </w:t>
      </w:r>
      <w:r w:rsidRPr="00DD7EFA">
        <w:rPr>
          <w:b/>
        </w:rPr>
        <w:softHyphen/>
      </w:r>
    </w:p>
    <w:p w:rsidR="00645980" w:rsidRPr="00DD7EFA" w:rsidRDefault="00645980" w:rsidP="00645980">
      <w:pPr>
        <w:keepNext/>
        <w:jc w:val="center"/>
        <w:outlineLvl w:val="0"/>
        <w:rPr>
          <w:b/>
        </w:rPr>
      </w:pPr>
      <w:r w:rsidRPr="00DD7EFA">
        <w:rPr>
          <w:b/>
        </w:rPr>
        <w:t>Shpërbërja e organizatës</w:t>
      </w:r>
    </w:p>
    <w:p w:rsidR="00645980" w:rsidRPr="00DD7EFA" w:rsidRDefault="00645980" w:rsidP="00645980">
      <w:pPr>
        <w:jc w:val="both"/>
      </w:pPr>
    </w:p>
    <w:p w:rsidR="00645980" w:rsidRPr="00DD7EFA" w:rsidRDefault="00645980" w:rsidP="00645980">
      <w:pPr>
        <w:jc w:val="both"/>
      </w:pPr>
      <w:r w:rsidRPr="00DD7EFA">
        <w:t>1. Organizata mund të shpërbëhet me vendimin e shumicës së anëtarëve të Bordit të Drejtorëve.</w:t>
      </w:r>
    </w:p>
    <w:p w:rsidR="00645980" w:rsidRPr="00DD7EFA" w:rsidRDefault="00645980" w:rsidP="00645980">
      <w:pPr>
        <w:jc w:val="both"/>
      </w:pPr>
    </w:p>
    <w:p w:rsidR="007F4350" w:rsidRPr="00DD7EFA" w:rsidRDefault="00645980" w:rsidP="007F4350">
      <w:pPr>
        <w:jc w:val="both"/>
      </w:pPr>
      <w:r w:rsidRPr="00DD7EFA">
        <w:t xml:space="preserve">2. </w:t>
      </w:r>
      <w:r w:rsidR="007F4350" w:rsidRPr="00DD7EFA">
        <w:t xml:space="preserve">Kur të vendos për  shpërbërjen e organizatës, </w:t>
      </w:r>
      <w:r w:rsidR="00DD7EFA">
        <w:t>Bordi i Drejtorëve</w:t>
      </w:r>
      <w:r w:rsidR="007F4350" w:rsidRPr="00DD7EFA">
        <w:t xml:space="preserve"> do të tregojë emrin e Organizatës joqeveritare  në Republikën e Kosovës që do të marrë pasurinë e mbetur pasi të jenë paguar borxhet e organizatës. Organizata joqeveritare e zgjedhur duhet të ketë qëllim të njejtë ose të ngjajshme sikurse organizata. </w:t>
      </w:r>
    </w:p>
    <w:p w:rsidR="007F4350" w:rsidRPr="00DD7EFA" w:rsidRDefault="007F4350" w:rsidP="007F4350">
      <w:pPr>
        <w:jc w:val="both"/>
      </w:pPr>
    </w:p>
    <w:p w:rsidR="00645980" w:rsidRPr="00DD7EFA" w:rsidRDefault="00645980" w:rsidP="007F4350">
      <w:pPr>
        <w:jc w:val="both"/>
        <w:rPr>
          <w:u w:val="single"/>
        </w:rPr>
      </w:pPr>
    </w:p>
    <w:p w:rsidR="00645980" w:rsidRPr="00DD7EFA" w:rsidRDefault="00645980" w:rsidP="00645980">
      <w:pPr>
        <w:keepNext/>
        <w:jc w:val="center"/>
        <w:outlineLvl w:val="0"/>
        <w:rPr>
          <w:b/>
        </w:rPr>
      </w:pPr>
      <w:r w:rsidRPr="00DD7EFA">
        <w:rPr>
          <w:b/>
        </w:rPr>
        <w:t xml:space="preserve">Neni 8 </w:t>
      </w:r>
    </w:p>
    <w:p w:rsidR="00645980" w:rsidRPr="00DD7EFA" w:rsidRDefault="00645980" w:rsidP="00645980">
      <w:pPr>
        <w:keepNext/>
        <w:jc w:val="center"/>
        <w:outlineLvl w:val="0"/>
        <w:rPr>
          <w:b/>
        </w:rPr>
      </w:pPr>
      <w:r w:rsidRPr="00DD7EFA">
        <w:rPr>
          <w:b/>
        </w:rPr>
        <w:t xml:space="preserve"> Ndryshimet e statutit</w:t>
      </w:r>
    </w:p>
    <w:p w:rsidR="00645980" w:rsidRPr="00DD7EFA" w:rsidRDefault="00645980" w:rsidP="00645980">
      <w:pPr>
        <w:jc w:val="both"/>
      </w:pPr>
    </w:p>
    <w:p w:rsidR="00645980" w:rsidRPr="00DD7EFA" w:rsidRDefault="00645980" w:rsidP="00645980">
      <w:pPr>
        <w:jc w:val="both"/>
      </w:pPr>
      <w:r w:rsidRPr="00DD7EFA">
        <w:t xml:space="preserve">1. Statuti i tanishëm mund të ndryshohet me vendimin e dy të tretave e anëtarëve prezentë të Bordit të Drejtorëve. </w:t>
      </w:r>
    </w:p>
    <w:p w:rsidR="00645980" w:rsidRPr="00DD7EFA" w:rsidRDefault="00645980" w:rsidP="00645980">
      <w:pPr>
        <w:jc w:val="both"/>
      </w:pPr>
    </w:p>
    <w:p w:rsidR="00645980" w:rsidRPr="00DD7EFA" w:rsidRDefault="00645980" w:rsidP="00645980">
      <w:pPr>
        <w:keepNext/>
        <w:jc w:val="center"/>
        <w:outlineLvl w:val="0"/>
        <w:rPr>
          <w:b/>
        </w:rPr>
      </w:pPr>
      <w:r w:rsidRPr="00DD7EFA">
        <w:rPr>
          <w:b/>
        </w:rPr>
        <w:t xml:space="preserve">Neni 9 </w:t>
      </w:r>
      <w:r w:rsidRPr="00DD7EFA">
        <w:rPr>
          <w:b/>
        </w:rPr>
        <w:softHyphen/>
      </w:r>
    </w:p>
    <w:p w:rsidR="00645980" w:rsidRPr="00DD7EFA" w:rsidRDefault="00645980" w:rsidP="00645980">
      <w:pPr>
        <w:keepNext/>
        <w:jc w:val="center"/>
        <w:outlineLvl w:val="0"/>
        <w:rPr>
          <w:b/>
        </w:rPr>
      </w:pPr>
      <w:r w:rsidRPr="00DD7EFA">
        <w:rPr>
          <w:b/>
        </w:rPr>
        <w:t>Periudhat e Raportimit dhe Viti Financiar</w:t>
      </w:r>
    </w:p>
    <w:p w:rsidR="00645980" w:rsidRPr="00DD7EFA" w:rsidRDefault="00645980" w:rsidP="00645980">
      <w:pPr>
        <w:jc w:val="both"/>
      </w:pPr>
    </w:p>
    <w:p w:rsidR="00645980" w:rsidRPr="00DD7EFA" w:rsidRDefault="00645980" w:rsidP="00645980">
      <w:pPr>
        <w:jc w:val="both"/>
      </w:pPr>
      <w:r w:rsidRPr="00DD7EFA">
        <w:t>1. Zyrtarët e emëruar do të paraqesin raporte vjetore para Bordit të Drejtorëve, në mbledhjen e rregullt vjetore ose kurdoherë që kërkohet nga një mbledhje e jashtëzakonshme.</w:t>
      </w:r>
    </w:p>
    <w:p w:rsidR="00645980" w:rsidRPr="00DD7EFA" w:rsidRDefault="00645980" w:rsidP="00645980">
      <w:pPr>
        <w:jc w:val="both"/>
      </w:pPr>
    </w:p>
    <w:p w:rsidR="00645980" w:rsidRPr="00DD7EFA" w:rsidRDefault="00645980" w:rsidP="00645980">
      <w:pPr>
        <w:jc w:val="both"/>
      </w:pPr>
      <w:r w:rsidRPr="00DD7EFA">
        <w:t>2. Viti financiar i organizatës do të përputhet me vitin kalendarik.</w:t>
      </w:r>
    </w:p>
    <w:p w:rsidR="00645980" w:rsidRPr="00DD7EFA" w:rsidRDefault="00645980" w:rsidP="00645980">
      <w:pPr>
        <w:jc w:val="both"/>
      </w:pPr>
    </w:p>
    <w:p w:rsidR="00645980" w:rsidRPr="00DD7EFA" w:rsidRDefault="00645980" w:rsidP="00645980">
      <w:pPr>
        <w:jc w:val="both"/>
      </w:pPr>
      <w:r w:rsidRPr="00DD7EFA">
        <w:t xml:space="preserve">Ky statut është aprovuar në </w:t>
      </w:r>
      <w:r w:rsidRPr="00DD7EFA">
        <w:rPr>
          <w:b/>
          <w:i/>
        </w:rPr>
        <w:t>(vendi)</w:t>
      </w:r>
    </w:p>
    <w:p w:rsidR="00645980" w:rsidRPr="00DD7EFA" w:rsidRDefault="00645980" w:rsidP="00645980">
      <w:pPr>
        <w:jc w:val="both"/>
      </w:pPr>
    </w:p>
    <w:p w:rsidR="00645980" w:rsidRPr="00DD7EFA" w:rsidRDefault="00645980" w:rsidP="00645980">
      <w:pPr>
        <w:jc w:val="both"/>
      </w:pPr>
      <w:r w:rsidRPr="00DD7EFA">
        <w:t xml:space="preserve">Më </w:t>
      </w:r>
      <w:r w:rsidRPr="00DD7EFA">
        <w:rPr>
          <w:b/>
          <w:i/>
        </w:rPr>
        <w:t>(datën)</w:t>
      </w:r>
      <w:r w:rsidRPr="00DD7EFA">
        <w:t xml:space="preserve"> </w:t>
      </w:r>
    </w:p>
    <w:p w:rsidR="008F396B" w:rsidRPr="00DD7EFA" w:rsidRDefault="008F396B" w:rsidP="00645980">
      <w:pPr>
        <w:jc w:val="both"/>
      </w:pPr>
    </w:p>
    <w:p w:rsidR="008F396B" w:rsidRPr="00DD7EFA" w:rsidRDefault="00645980" w:rsidP="00645980">
      <w:pPr>
        <w:jc w:val="both"/>
      </w:pPr>
      <w:r w:rsidRPr="00DD7EFA">
        <w:t xml:space="preserve">Nga </w:t>
      </w:r>
      <w:r w:rsidR="008F396B" w:rsidRPr="00DD7EFA">
        <w:t xml:space="preserve">anëtarët e Bordit të Drejtorëve                                 </w:t>
      </w:r>
    </w:p>
    <w:p w:rsidR="008F396B" w:rsidRPr="00DD7EFA" w:rsidRDefault="008F396B" w:rsidP="00645980">
      <w:pPr>
        <w:jc w:val="both"/>
      </w:pPr>
    </w:p>
    <w:p w:rsidR="00645980" w:rsidRPr="00DD7EFA" w:rsidRDefault="008F396B" w:rsidP="00645980">
      <w:pPr>
        <w:jc w:val="both"/>
      </w:pPr>
      <w:r w:rsidRPr="00DD7EFA">
        <w:t xml:space="preserve">                                                                                          ________________________________            </w:t>
      </w:r>
    </w:p>
    <w:p w:rsidR="008F396B" w:rsidRPr="00DD7EFA" w:rsidRDefault="008F396B" w:rsidP="008F396B">
      <w:pPr>
        <w:jc w:val="both"/>
      </w:pPr>
      <w:r w:rsidRPr="00DD7EFA">
        <w:t xml:space="preserve">                                                                                         Nënshkruar nga Përfaqësuesi i Autorizuar</w:t>
      </w:r>
    </w:p>
    <w:p w:rsidR="008F396B" w:rsidRPr="00DD7EFA" w:rsidRDefault="008F396B" w:rsidP="00645980">
      <w:pPr>
        <w:jc w:val="both"/>
      </w:pPr>
    </w:p>
    <w:p w:rsidR="008F396B" w:rsidRPr="00DD7EFA" w:rsidRDefault="008F396B" w:rsidP="008F396B">
      <w:pPr>
        <w:jc w:val="both"/>
      </w:pPr>
      <w:r w:rsidRPr="00DD7EFA">
        <w:t xml:space="preserve">                                                                                                                                                                                                             </w:t>
      </w:r>
    </w:p>
    <w:p w:rsidR="008F396B" w:rsidRPr="00D31B4F" w:rsidRDefault="008F396B" w:rsidP="00645980">
      <w:pPr>
        <w:jc w:val="both"/>
        <w:rPr>
          <w:color w:val="1F497D"/>
        </w:rPr>
      </w:pPr>
    </w:p>
    <w:sectPr w:rsidR="008F396B" w:rsidRPr="00D3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80"/>
    <w:rsid w:val="000E1E05"/>
    <w:rsid w:val="00186DCD"/>
    <w:rsid w:val="0028335A"/>
    <w:rsid w:val="002F3AE9"/>
    <w:rsid w:val="00315305"/>
    <w:rsid w:val="004B2632"/>
    <w:rsid w:val="00572101"/>
    <w:rsid w:val="00602277"/>
    <w:rsid w:val="00645980"/>
    <w:rsid w:val="006D456A"/>
    <w:rsid w:val="006E2587"/>
    <w:rsid w:val="007A5AF2"/>
    <w:rsid w:val="007F4350"/>
    <w:rsid w:val="0081215A"/>
    <w:rsid w:val="008F396B"/>
    <w:rsid w:val="00922133"/>
    <w:rsid w:val="00987F09"/>
    <w:rsid w:val="00A36046"/>
    <w:rsid w:val="00A82052"/>
    <w:rsid w:val="00B6453F"/>
    <w:rsid w:val="00BC5C51"/>
    <w:rsid w:val="00C57B3C"/>
    <w:rsid w:val="00D2363C"/>
    <w:rsid w:val="00DD7EFA"/>
    <w:rsid w:val="00ED14DA"/>
    <w:rsid w:val="00E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7BD69-1300-4B70-8C36-C783866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8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Liridona Fetahaj</dc:creator>
  <cp:lastModifiedBy>Donika Rrahmani</cp:lastModifiedBy>
  <cp:revision>2</cp:revision>
  <dcterms:created xsi:type="dcterms:W3CDTF">2019-05-07T13:44:00Z</dcterms:created>
  <dcterms:modified xsi:type="dcterms:W3CDTF">2019-05-07T13:44:00Z</dcterms:modified>
</cp:coreProperties>
</file>